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F4960" w14:textId="77777777" w:rsidR="00C84332" w:rsidRDefault="00C84332" w:rsidP="00C843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8ED33F" w14:textId="77777777" w:rsidR="00C84332" w:rsidRDefault="00C84332" w:rsidP="00C843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4AFCE3" w14:textId="77777777" w:rsidR="00C84332" w:rsidRDefault="00C84332" w:rsidP="00C843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D48AF9" w14:textId="77777777" w:rsidR="00C84332" w:rsidRDefault="00C84332" w:rsidP="00C843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E44BB2" w14:textId="77777777" w:rsidR="00C84332" w:rsidRDefault="00C84332" w:rsidP="00C843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EE5A77" w14:textId="195BE21D" w:rsidR="008D622A" w:rsidRDefault="00226F70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Support</w:t>
      </w:r>
    </w:p>
    <w:p w14:paraId="0C19C442" w14:textId="159F0D2A" w:rsidR="00C84332" w:rsidRDefault="00C84332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Lyndon Johnson</w:t>
      </w:r>
    </w:p>
    <w:p w14:paraId="741CF2E4" w14:textId="11C8D34F" w:rsidR="00C84332" w:rsidRDefault="00C84332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332">
        <w:rPr>
          <w:rFonts w:ascii="Times New Roman" w:hAnsi="Times New Roman" w:cs="Times New Roman"/>
          <w:sz w:val="24"/>
          <w:szCs w:val="24"/>
          <w:highlight w:val="yellow"/>
        </w:rPr>
        <w:t>(Insert the name of your school)</w:t>
      </w:r>
    </w:p>
    <w:p w14:paraId="74FE1F6A" w14:textId="54081E24" w:rsidR="00226F70" w:rsidRDefault="00226F70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8D251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855735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6F4594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CCF084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33E92C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850212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AD3225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70D24B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DF5933" w14:textId="77777777" w:rsidR="008D32EC" w:rsidRDefault="008D32EC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4058FD" w14:textId="77777777" w:rsidR="00C84332" w:rsidRDefault="00C84332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3E3ADF" w14:textId="5BA4D46C" w:rsidR="00C84332" w:rsidRDefault="00517BEA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Plan Support</w:t>
      </w:r>
    </w:p>
    <w:p w14:paraId="463FC44E" w14:textId="09D30345" w:rsidR="00517BEA" w:rsidRDefault="00226F70" w:rsidP="008D32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socio-economic status perspective of psychology can be used to approach the problem of childhood obesity. The relationship between low socio-economic status (SES) and higher levels of overweight/ obesity are particularly among chil</w:t>
      </w:r>
      <w:r w:rsidR="00517BEA">
        <w:rPr>
          <w:rFonts w:ascii="Times New Roman" w:hAnsi="Times New Roman" w:cs="Times New Roman"/>
          <w:sz w:val="24"/>
          <w:szCs w:val="24"/>
        </w:rPr>
        <w:t>dren of minority groups (Stein</w:t>
      </w:r>
      <w:proofErr w:type="gramStart"/>
      <w:r w:rsidR="00F91203">
        <w:rPr>
          <w:rFonts w:ascii="Times New Roman" w:hAnsi="Times New Roman" w:cs="Times New Roman"/>
          <w:sz w:val="24"/>
          <w:szCs w:val="24"/>
        </w:rPr>
        <w:t xml:space="preserve">, </w:t>
      </w:r>
      <w:r w:rsidR="00517BEA">
        <w:rPr>
          <w:rFonts w:ascii="Times New Roman" w:hAnsi="Times New Roman" w:cs="Times New Roman"/>
          <w:sz w:val="24"/>
          <w:szCs w:val="24"/>
        </w:rPr>
        <w:t xml:space="preserve"> </w:t>
      </w:r>
      <w:r w:rsidR="00F91203">
        <w:rPr>
          <w:rFonts w:ascii="Times New Roman" w:eastAsia="Times New Roman" w:hAnsi="Times New Roman" w:cs="Times New Roman"/>
          <w:sz w:val="24"/>
          <w:szCs w:val="24"/>
        </w:rPr>
        <w:t>Weinberger</w:t>
      </w:r>
      <w:proofErr w:type="gramEnd"/>
      <w:r w:rsidR="00F91203" w:rsidRPr="00517BEA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0F91203" w:rsidRPr="00517BEA">
        <w:rPr>
          <w:rFonts w:ascii="Times New Roman" w:eastAsia="Times New Roman" w:hAnsi="Times New Roman" w:cs="Times New Roman"/>
          <w:sz w:val="24"/>
          <w:szCs w:val="24"/>
        </w:rPr>
        <w:t>Latzer</w:t>
      </w:r>
      <w:proofErr w:type="spellEnd"/>
      <w:r w:rsidR="00F91203" w:rsidRPr="00517B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17BEA">
        <w:rPr>
          <w:rFonts w:ascii="Times New Roman" w:hAnsi="Times New Roman" w:cs="Times New Roman"/>
          <w:sz w:val="24"/>
          <w:szCs w:val="24"/>
        </w:rPr>
        <w:t xml:space="preserve"> 2014). In c</w:t>
      </w:r>
      <w:r>
        <w:rPr>
          <w:rFonts w:ascii="Times New Roman" w:hAnsi="Times New Roman" w:cs="Times New Roman"/>
          <w:sz w:val="24"/>
          <w:szCs w:val="24"/>
        </w:rPr>
        <w:t>hildren of higher SES, overweight and obesity are rel</w:t>
      </w:r>
      <w:r w:rsidR="00517BEA">
        <w:rPr>
          <w:rFonts w:ascii="Times New Roman" w:hAnsi="Times New Roman" w:cs="Times New Roman"/>
          <w:sz w:val="24"/>
          <w:szCs w:val="24"/>
        </w:rPr>
        <w:t>ated to the number of hours their</w:t>
      </w:r>
      <w:r>
        <w:rPr>
          <w:rFonts w:ascii="Times New Roman" w:hAnsi="Times New Roman" w:cs="Times New Roman"/>
          <w:sz w:val="24"/>
          <w:szCs w:val="24"/>
        </w:rPr>
        <w:t xml:space="preserve"> parents spent working outside the home </w:t>
      </w:r>
      <w:r w:rsidR="00517BEA">
        <w:rPr>
          <w:rFonts w:ascii="Times New Roman" w:hAnsi="Times New Roman" w:cs="Times New Roman"/>
          <w:sz w:val="24"/>
          <w:szCs w:val="24"/>
        </w:rPr>
        <w:t>as the parents working pattern is</w:t>
      </w:r>
      <w:r>
        <w:rPr>
          <w:rFonts w:ascii="Times New Roman" w:hAnsi="Times New Roman" w:cs="Times New Roman"/>
          <w:sz w:val="24"/>
          <w:szCs w:val="24"/>
        </w:rPr>
        <w:t xml:space="preserve"> likely </w:t>
      </w:r>
      <w:r w:rsidR="00517BEA">
        <w:rPr>
          <w:rFonts w:ascii="Times New Roman" w:hAnsi="Times New Roman" w:cs="Times New Roman"/>
          <w:sz w:val="24"/>
          <w:szCs w:val="24"/>
        </w:rPr>
        <w:t>to interfere</w:t>
      </w:r>
      <w:r>
        <w:rPr>
          <w:rFonts w:ascii="Times New Roman" w:hAnsi="Times New Roman" w:cs="Times New Roman"/>
          <w:sz w:val="24"/>
          <w:szCs w:val="24"/>
        </w:rPr>
        <w:t xml:space="preserve"> with their children’s access to healthy foods</w:t>
      </w:r>
      <w:r w:rsidR="00517BEA">
        <w:rPr>
          <w:rFonts w:ascii="Times New Roman" w:hAnsi="Times New Roman" w:cs="Times New Roman"/>
          <w:sz w:val="24"/>
          <w:szCs w:val="24"/>
        </w:rPr>
        <w:t xml:space="preserve"> and physical activity (Strauss &amp;</w:t>
      </w:r>
      <w:r>
        <w:rPr>
          <w:rFonts w:ascii="Times New Roman" w:hAnsi="Times New Roman" w:cs="Times New Roman"/>
          <w:sz w:val="24"/>
          <w:szCs w:val="24"/>
        </w:rPr>
        <w:t xml:space="preserve"> Knight</w:t>
      </w:r>
      <w:r w:rsidR="00517B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1999). </w:t>
      </w:r>
    </w:p>
    <w:p w14:paraId="7F312A3B" w14:textId="77777777" w:rsidR="00F91203" w:rsidRDefault="00DB7CE8" w:rsidP="008D32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psycho</w:t>
      </w:r>
      <w:r w:rsidR="00517BEA">
        <w:rPr>
          <w:rFonts w:ascii="Times New Roman" w:hAnsi="Times New Roman" w:cs="Times New Roman"/>
          <w:sz w:val="24"/>
          <w:szCs w:val="24"/>
        </w:rPr>
        <w:t xml:space="preserve">logical theory will address how </w:t>
      </w:r>
      <w:r>
        <w:rPr>
          <w:rFonts w:ascii="Times New Roman" w:hAnsi="Times New Roman" w:cs="Times New Roman"/>
          <w:sz w:val="24"/>
          <w:szCs w:val="24"/>
        </w:rPr>
        <w:t>low-income parents of overweight children may use food to cope with the stress of their economic status, have dif</w:t>
      </w:r>
      <w:r w:rsidR="00517BEA">
        <w:rPr>
          <w:rFonts w:ascii="Times New Roman" w:hAnsi="Times New Roman" w:cs="Times New Roman"/>
          <w:sz w:val="24"/>
          <w:szCs w:val="24"/>
        </w:rPr>
        <w:t xml:space="preserve">ficulties </w:t>
      </w:r>
      <w:r>
        <w:rPr>
          <w:rFonts w:ascii="Times New Roman" w:hAnsi="Times New Roman" w:cs="Times New Roman"/>
          <w:sz w:val="24"/>
          <w:szCs w:val="24"/>
        </w:rPr>
        <w:t>setting their</w:t>
      </w:r>
      <w:r w:rsidR="00195C08">
        <w:rPr>
          <w:rFonts w:ascii="Times New Roman" w:hAnsi="Times New Roman" w:cs="Times New Roman"/>
          <w:sz w:val="24"/>
          <w:szCs w:val="24"/>
        </w:rPr>
        <w:t xml:space="preserve"> children limits regarding food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BEA">
        <w:rPr>
          <w:rFonts w:ascii="Times New Roman" w:hAnsi="Times New Roman" w:cs="Times New Roman"/>
          <w:sz w:val="24"/>
          <w:szCs w:val="24"/>
        </w:rPr>
        <w:t>their less commitment</w:t>
      </w:r>
      <w:r>
        <w:rPr>
          <w:rFonts w:ascii="Times New Roman" w:hAnsi="Times New Roman" w:cs="Times New Roman"/>
          <w:sz w:val="24"/>
          <w:szCs w:val="24"/>
        </w:rPr>
        <w:t xml:space="preserve"> to behavior change than hi</w:t>
      </w:r>
      <w:r w:rsidR="00195C08">
        <w:rPr>
          <w:rFonts w:ascii="Times New Roman" w:hAnsi="Times New Roman" w:cs="Times New Roman"/>
          <w:sz w:val="24"/>
          <w:szCs w:val="24"/>
        </w:rPr>
        <w:t>gh-income parents (Chamberlain et al.,</w:t>
      </w:r>
      <w:r>
        <w:rPr>
          <w:rFonts w:ascii="Times New Roman" w:hAnsi="Times New Roman" w:cs="Times New Roman"/>
          <w:sz w:val="24"/>
          <w:szCs w:val="24"/>
        </w:rPr>
        <w:t xml:space="preserve"> 2002). </w:t>
      </w:r>
      <w:r w:rsidR="00195C0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reas with limited choice of healthy foods, has a higher availability of fast food restaurants, </w:t>
      </w:r>
      <w:r w:rsidR="00F91203">
        <w:rPr>
          <w:rFonts w:ascii="Times New Roman" w:hAnsi="Times New Roman" w:cs="Times New Roman"/>
          <w:sz w:val="24"/>
          <w:szCs w:val="24"/>
        </w:rPr>
        <w:t xml:space="preserve">which </w:t>
      </w:r>
      <w:r>
        <w:rPr>
          <w:rFonts w:ascii="Times New Roman" w:hAnsi="Times New Roman" w:cs="Times New Roman"/>
          <w:sz w:val="24"/>
          <w:szCs w:val="24"/>
        </w:rPr>
        <w:t xml:space="preserve">may contribute to </w:t>
      </w:r>
      <w:r w:rsidR="00F91203">
        <w:rPr>
          <w:rFonts w:ascii="Times New Roman" w:hAnsi="Times New Roman" w:cs="Times New Roman"/>
          <w:sz w:val="24"/>
          <w:szCs w:val="24"/>
        </w:rPr>
        <w:t xml:space="preserve">obesity among children (Forman et al., </w:t>
      </w:r>
      <w:r>
        <w:rPr>
          <w:rFonts w:ascii="Times New Roman" w:hAnsi="Times New Roman" w:cs="Times New Roman"/>
          <w:sz w:val="24"/>
          <w:szCs w:val="24"/>
        </w:rPr>
        <w:t>2009). The second theory will address the media marketing and advertisements of unhealthy foods targeted toward</w:t>
      </w:r>
      <w:r w:rsidR="00F9120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children. Food marketing to children is a global industry, transmitted through a variety of media outlets including television, placements in toys, games, songs, celebrity endorsements, and movies (McGinnis, </w:t>
      </w:r>
      <w:proofErr w:type="spellStart"/>
      <w:r>
        <w:rPr>
          <w:rFonts w:ascii="Times New Roman" w:hAnsi="Times New Roman" w:cs="Times New Roman"/>
          <w:sz w:val="24"/>
          <w:szCs w:val="24"/>
        </w:rPr>
        <w:t>Gootman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Kraak</w:t>
      </w:r>
      <w:proofErr w:type="spellEnd"/>
      <w:r w:rsidR="00F912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2006). The promotion of advertising healthy foods could decrease </w:t>
      </w:r>
      <w:r w:rsidR="00EC0931">
        <w:rPr>
          <w:rFonts w:ascii="Times New Roman" w:hAnsi="Times New Roman" w:cs="Times New Roman"/>
          <w:sz w:val="24"/>
          <w:szCs w:val="24"/>
        </w:rPr>
        <w:t xml:space="preserve">childhood obesity. </w:t>
      </w:r>
    </w:p>
    <w:p w14:paraId="1D5F69FF" w14:textId="77777777" w:rsidR="00F91203" w:rsidRDefault="00EC0931" w:rsidP="008D32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concept within the socio-economic perspective of psychology that can be used to address the problem of childhood obesity is the concept of parental involvement. Parents can promote a healthy lifestyle by offering their children healthy meals, snacks, </w:t>
      </w:r>
      <w:r w:rsidR="00F91203">
        <w:rPr>
          <w:rFonts w:ascii="Times New Roman" w:hAnsi="Times New Roman" w:cs="Times New Roman"/>
          <w:sz w:val="24"/>
          <w:szCs w:val="24"/>
        </w:rPr>
        <w:t xml:space="preserve">and physical activity </w:t>
      </w:r>
      <w:r w:rsidR="00F91203">
        <w:rPr>
          <w:rFonts w:ascii="Times New Roman" w:hAnsi="Times New Roman" w:cs="Times New Roman"/>
          <w:sz w:val="24"/>
          <w:szCs w:val="24"/>
        </w:rPr>
        <w:lastRenderedPageBreak/>
        <w:t>daily. It i</w:t>
      </w:r>
      <w:r>
        <w:rPr>
          <w:rFonts w:ascii="Times New Roman" w:hAnsi="Times New Roman" w:cs="Times New Roman"/>
          <w:sz w:val="24"/>
          <w:szCs w:val="24"/>
        </w:rPr>
        <w:t>s also important to educate children</w:t>
      </w:r>
      <w:r w:rsidR="00F91203">
        <w:rPr>
          <w:rFonts w:ascii="Times New Roman" w:hAnsi="Times New Roman" w:cs="Times New Roman"/>
          <w:sz w:val="24"/>
          <w:szCs w:val="24"/>
        </w:rPr>
        <w:t xml:space="preserve"> regarding</w:t>
      </w:r>
      <w:r>
        <w:rPr>
          <w:rFonts w:ascii="Times New Roman" w:hAnsi="Times New Roman" w:cs="Times New Roman"/>
          <w:sz w:val="24"/>
          <w:szCs w:val="24"/>
        </w:rPr>
        <w:t xml:space="preserve"> nutrition so they are informed and ca</w:t>
      </w:r>
      <w:r w:rsidR="00F91203">
        <w:rPr>
          <w:rFonts w:ascii="Times New Roman" w:hAnsi="Times New Roman" w:cs="Times New Roman"/>
          <w:sz w:val="24"/>
          <w:szCs w:val="24"/>
        </w:rPr>
        <w:t>n make better choices of foods</w:t>
      </w:r>
      <w:r>
        <w:rPr>
          <w:rFonts w:ascii="Times New Roman" w:hAnsi="Times New Roman" w:cs="Times New Roman"/>
          <w:sz w:val="24"/>
          <w:szCs w:val="24"/>
        </w:rPr>
        <w:t xml:space="preserve"> when </w:t>
      </w:r>
      <w:r w:rsidR="00F9120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adults are not there to guide them (</w:t>
      </w:r>
      <w:proofErr w:type="spellStart"/>
      <w:r>
        <w:rPr>
          <w:rFonts w:ascii="Times New Roman" w:hAnsi="Times New Roman" w:cs="Times New Roman"/>
          <w:sz w:val="24"/>
          <w:szCs w:val="24"/>
        </w:rPr>
        <w:t>Fornicola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CE628FE" w14:textId="716AEA47" w:rsidR="00226F70" w:rsidRDefault="00EC0931" w:rsidP="008D32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address the problem of childhood obesity through ethical standards that should be considered is standard 3.10: Informed Consent; 8.01: Institutional Approval; 8.02: Informed Consent to Research</w:t>
      </w:r>
      <w:r w:rsidR="009C0221">
        <w:rPr>
          <w:rFonts w:ascii="Times New Roman" w:hAnsi="Times New Roman" w:cs="Times New Roman"/>
          <w:sz w:val="24"/>
          <w:szCs w:val="24"/>
        </w:rPr>
        <w:t>; 9.0</w:t>
      </w:r>
      <w:r w:rsidR="00F91203">
        <w:rPr>
          <w:rFonts w:ascii="Times New Roman" w:hAnsi="Times New Roman" w:cs="Times New Roman"/>
          <w:sz w:val="24"/>
          <w:szCs w:val="24"/>
        </w:rPr>
        <w:t>2: Use of Assessments; and 9.03 and</w:t>
      </w:r>
      <w:r w:rsidR="009C0221">
        <w:rPr>
          <w:rFonts w:ascii="Times New Roman" w:hAnsi="Times New Roman" w:cs="Times New Roman"/>
          <w:sz w:val="24"/>
          <w:szCs w:val="24"/>
        </w:rPr>
        <w:t xml:space="preserve"> Informed Consent in Assessments. To fulfill the standards, any research done in a facilit</w:t>
      </w:r>
      <w:r w:rsidR="00F91203">
        <w:rPr>
          <w:rFonts w:ascii="Times New Roman" w:hAnsi="Times New Roman" w:cs="Times New Roman"/>
          <w:sz w:val="24"/>
          <w:szCs w:val="24"/>
        </w:rPr>
        <w:t>y needs to have prior approval. Any n</w:t>
      </w:r>
      <w:r w:rsidR="009C0221">
        <w:rPr>
          <w:rFonts w:ascii="Times New Roman" w:hAnsi="Times New Roman" w:cs="Times New Roman"/>
          <w:sz w:val="24"/>
          <w:szCs w:val="24"/>
        </w:rPr>
        <w:t>ames or personal information, and test results should be kept confidential unless prior approval has been given by the participants.</w:t>
      </w:r>
    </w:p>
    <w:p w14:paraId="7160F36F" w14:textId="2F67D048" w:rsidR="009C0221" w:rsidRDefault="009C0221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AE1460" w14:textId="7D5085E1" w:rsidR="009C0221" w:rsidRDefault="009C0221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2D153B" w14:textId="7D944216" w:rsidR="009C0221" w:rsidRDefault="009C0221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B9C071" w14:textId="77777777" w:rsidR="008D32EC" w:rsidRDefault="008D32EC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5777EF" w14:textId="77777777" w:rsidR="008D32EC" w:rsidRDefault="008D32EC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A0E78A" w14:textId="77777777" w:rsidR="008D32EC" w:rsidRDefault="008D32EC" w:rsidP="008D32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6DB89E" w14:textId="77777777" w:rsidR="008D32EC" w:rsidRDefault="008D32EC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505CFE" w14:textId="77777777" w:rsidR="008D32EC" w:rsidRDefault="008D32EC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0C3CB7" w14:textId="77777777" w:rsidR="008D32EC" w:rsidRDefault="008D32EC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81F40C" w14:textId="77777777" w:rsidR="008D32EC" w:rsidRDefault="008D32EC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7C59B5" w14:textId="77777777" w:rsidR="008D32EC" w:rsidRDefault="008D32EC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740CE6" w14:textId="5008D977" w:rsidR="00F91203" w:rsidRPr="00226F70" w:rsidRDefault="005829A3" w:rsidP="008D3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E1FB796" w14:textId="77777777" w:rsidR="00F91203" w:rsidRPr="00195C08" w:rsidRDefault="00F91203" w:rsidP="008D32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195C08">
        <w:rPr>
          <w:rFonts w:ascii="Times New Roman" w:eastAsia="Times New Roman" w:hAnsi="Times New Roman" w:cs="Times New Roman"/>
          <w:sz w:val="24"/>
          <w:szCs w:val="24"/>
        </w:rPr>
        <w:t>Chamberlin, L. A., Sherman, S. N., Jain, A., Powers, S. W., &amp; Whitaker, R. C. (2002).</w:t>
      </w:r>
      <w:proofErr w:type="gramEnd"/>
      <w:r w:rsidRPr="00195C08">
        <w:rPr>
          <w:rFonts w:ascii="Times New Roman" w:eastAsia="Times New Roman" w:hAnsi="Times New Roman" w:cs="Times New Roman"/>
          <w:sz w:val="24"/>
          <w:szCs w:val="24"/>
        </w:rPr>
        <w:t xml:space="preserve"> The challenge of preventing and treating obesity in low-income, preschool children: perceptions of WIC health care professionals. </w:t>
      </w:r>
      <w:proofErr w:type="gramStart"/>
      <w:r w:rsidRPr="00195C08">
        <w:rPr>
          <w:rFonts w:ascii="Times New Roman" w:eastAsia="Times New Roman" w:hAnsi="Times New Roman" w:cs="Times New Roman"/>
          <w:i/>
          <w:iCs/>
          <w:sz w:val="24"/>
          <w:szCs w:val="24"/>
        </w:rPr>
        <w:t>Archives of pediatrics &amp; adolescent medicine</w:t>
      </w:r>
      <w:r w:rsidRPr="00195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95C08">
        <w:rPr>
          <w:rFonts w:ascii="Times New Roman" w:eastAsia="Times New Roman" w:hAnsi="Times New Roman" w:cs="Times New Roman"/>
          <w:i/>
          <w:iCs/>
          <w:sz w:val="24"/>
          <w:szCs w:val="24"/>
        </w:rPr>
        <w:t>156</w:t>
      </w:r>
      <w:r w:rsidRPr="00195C08">
        <w:rPr>
          <w:rFonts w:ascii="Times New Roman" w:eastAsia="Times New Roman" w:hAnsi="Times New Roman" w:cs="Times New Roman"/>
          <w:sz w:val="24"/>
          <w:szCs w:val="24"/>
        </w:rPr>
        <w:t>(7), 662-668.</w:t>
      </w:r>
      <w:proofErr w:type="gramEnd"/>
    </w:p>
    <w:p w14:paraId="61D2BBC6" w14:textId="77777777" w:rsidR="00F91203" w:rsidRPr="00F91203" w:rsidRDefault="00F91203" w:rsidP="008D32E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Forman, J., </w:t>
      </w:r>
      <w:proofErr w:type="spellStart"/>
      <w:r w:rsidRPr="00F91203">
        <w:rPr>
          <w:rFonts w:ascii="Times New Roman" w:eastAsia="Times New Roman" w:hAnsi="Times New Roman" w:cs="Times New Roman"/>
          <w:sz w:val="24"/>
          <w:szCs w:val="24"/>
        </w:rPr>
        <w:t>Halford</w:t>
      </w:r>
      <w:proofErr w:type="spellEnd"/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, J. C., </w:t>
      </w:r>
      <w:proofErr w:type="spellStart"/>
      <w:r w:rsidRPr="00F91203">
        <w:rPr>
          <w:rFonts w:ascii="Times New Roman" w:eastAsia="Times New Roman" w:hAnsi="Times New Roman" w:cs="Times New Roman"/>
          <w:sz w:val="24"/>
          <w:szCs w:val="24"/>
        </w:rPr>
        <w:t>Summe</w:t>
      </w:r>
      <w:proofErr w:type="spellEnd"/>
      <w:r w:rsidRPr="00F91203">
        <w:rPr>
          <w:rFonts w:ascii="Times New Roman" w:eastAsia="Times New Roman" w:hAnsi="Times New Roman" w:cs="Times New Roman"/>
          <w:sz w:val="24"/>
          <w:szCs w:val="24"/>
        </w:rPr>
        <w:t>, H., MacDougall, M., &amp; Keller, K. L. (2009).</w:t>
      </w:r>
      <w:proofErr w:type="gramEnd"/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 Food branding influences ad libitum intake differently in children depending on weight status. Results of a pilot study. </w:t>
      </w:r>
      <w:r w:rsidRPr="00F91203">
        <w:rPr>
          <w:rFonts w:ascii="Times New Roman" w:eastAsia="Times New Roman" w:hAnsi="Times New Roman" w:cs="Times New Roman"/>
          <w:i/>
          <w:iCs/>
          <w:sz w:val="24"/>
          <w:szCs w:val="24"/>
        </w:rPr>
        <w:t>Appetite</w:t>
      </w:r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91203">
        <w:rPr>
          <w:rFonts w:ascii="Times New Roman" w:eastAsia="Times New Roman" w:hAnsi="Times New Roman" w:cs="Times New Roman"/>
          <w:i/>
          <w:iCs/>
          <w:sz w:val="24"/>
          <w:szCs w:val="24"/>
        </w:rPr>
        <w:t>53</w:t>
      </w:r>
      <w:r w:rsidRPr="00F91203">
        <w:rPr>
          <w:rFonts w:ascii="Times New Roman" w:eastAsia="Times New Roman" w:hAnsi="Times New Roman" w:cs="Times New Roman"/>
          <w:sz w:val="24"/>
          <w:szCs w:val="24"/>
        </w:rPr>
        <w:t>(1), 76-83.</w:t>
      </w:r>
    </w:p>
    <w:p w14:paraId="6C7A834D" w14:textId="77777777" w:rsidR="00F91203" w:rsidRDefault="00F91203" w:rsidP="008D32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Fornicola</w:t>
      </w:r>
      <w:proofErr w:type="spellEnd"/>
      <w:r>
        <w:rPr>
          <w:rFonts w:ascii="Times New Roman" w:hAnsi="Times New Roman" w:cs="Times New Roman"/>
          <w:sz w:val="24"/>
          <w:szCs w:val="24"/>
        </w:rPr>
        <w:t>, F. (</w:t>
      </w:r>
      <w:proofErr w:type="spellStart"/>
      <w:r>
        <w:rPr>
          <w:rFonts w:ascii="Times New Roman" w:hAnsi="Times New Roman" w:cs="Times New Roman"/>
          <w:sz w:val="24"/>
          <w:szCs w:val="24"/>
        </w:rPr>
        <w:t>n.d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5 Ways you Can Prevent Childhood Obesity.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Retrieved from: </w:t>
      </w:r>
      <w:r w:rsidRPr="00F91203">
        <w:rPr>
          <w:rFonts w:ascii="Times New Roman" w:hAnsi="Times New Roman" w:cs="Times New Roman"/>
          <w:sz w:val="24"/>
          <w:szCs w:val="24"/>
        </w:rPr>
        <w:t>https://breakingmuscle.com/fitness/5-ways-you-can-help-prevent-childhood-obesity</w:t>
      </w:r>
    </w:p>
    <w:p w14:paraId="330C2226" w14:textId="77777777" w:rsidR="00F91203" w:rsidRPr="00F91203" w:rsidRDefault="00F91203" w:rsidP="008D32E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McGinnis, J. M., </w:t>
      </w:r>
      <w:proofErr w:type="spellStart"/>
      <w:r w:rsidRPr="00F91203">
        <w:rPr>
          <w:rFonts w:ascii="Times New Roman" w:eastAsia="Times New Roman" w:hAnsi="Times New Roman" w:cs="Times New Roman"/>
          <w:sz w:val="24"/>
          <w:szCs w:val="24"/>
        </w:rPr>
        <w:t>Gootman</w:t>
      </w:r>
      <w:proofErr w:type="spellEnd"/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, J. A., &amp; </w:t>
      </w:r>
      <w:proofErr w:type="spellStart"/>
      <w:r w:rsidRPr="00F91203">
        <w:rPr>
          <w:rFonts w:ascii="Times New Roman" w:eastAsia="Times New Roman" w:hAnsi="Times New Roman" w:cs="Times New Roman"/>
          <w:sz w:val="24"/>
          <w:szCs w:val="24"/>
        </w:rPr>
        <w:t>Kraak</w:t>
      </w:r>
      <w:proofErr w:type="spellEnd"/>
      <w:r w:rsidRPr="00F91203">
        <w:rPr>
          <w:rFonts w:ascii="Times New Roman" w:eastAsia="Times New Roman" w:hAnsi="Times New Roman" w:cs="Times New Roman"/>
          <w:sz w:val="24"/>
          <w:szCs w:val="24"/>
        </w:rPr>
        <w:t>, V. I. (2006).</w:t>
      </w:r>
      <w:proofErr w:type="gramEnd"/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91203">
        <w:rPr>
          <w:rFonts w:ascii="Times New Roman" w:eastAsia="Times New Roman" w:hAnsi="Times New Roman" w:cs="Times New Roman"/>
          <w:sz w:val="24"/>
          <w:szCs w:val="24"/>
        </w:rPr>
        <w:t>Committee on food marketing and the diets of children and youth; Institute of Medicine.</w:t>
      </w:r>
      <w:proofErr w:type="gramEnd"/>
      <w:r w:rsidRPr="00F91203">
        <w:rPr>
          <w:rFonts w:ascii="Times New Roman" w:eastAsia="Times New Roman" w:hAnsi="Times New Roman" w:cs="Times New Roman"/>
          <w:sz w:val="24"/>
          <w:szCs w:val="24"/>
        </w:rPr>
        <w:t xml:space="preserve"> Food marketing to children and youth: Threat or opportunity.</w:t>
      </w:r>
    </w:p>
    <w:p w14:paraId="7386EB56" w14:textId="77777777" w:rsidR="00F91203" w:rsidRPr="00517BEA" w:rsidRDefault="00F91203" w:rsidP="008D32EC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BEA">
        <w:rPr>
          <w:rFonts w:ascii="Times New Roman" w:eastAsia="Times New Roman" w:hAnsi="Times New Roman" w:cs="Times New Roman"/>
          <w:sz w:val="24"/>
          <w:szCs w:val="24"/>
        </w:rPr>
        <w:t>Stein, D., Weinberger-</w:t>
      </w:r>
      <w:proofErr w:type="spellStart"/>
      <w:r w:rsidRPr="00517BEA">
        <w:rPr>
          <w:rFonts w:ascii="Times New Roman" w:eastAsia="Times New Roman" w:hAnsi="Times New Roman" w:cs="Times New Roman"/>
          <w:sz w:val="24"/>
          <w:szCs w:val="24"/>
        </w:rPr>
        <w:t>Litman</w:t>
      </w:r>
      <w:proofErr w:type="spellEnd"/>
      <w:r w:rsidRPr="00517BEA">
        <w:rPr>
          <w:rFonts w:ascii="Times New Roman" w:eastAsia="Times New Roman" w:hAnsi="Times New Roman" w:cs="Times New Roman"/>
          <w:sz w:val="24"/>
          <w:szCs w:val="24"/>
        </w:rPr>
        <w:t xml:space="preserve">, S. L., &amp; </w:t>
      </w:r>
      <w:proofErr w:type="spellStart"/>
      <w:r w:rsidRPr="00517BEA">
        <w:rPr>
          <w:rFonts w:ascii="Times New Roman" w:eastAsia="Times New Roman" w:hAnsi="Times New Roman" w:cs="Times New Roman"/>
          <w:sz w:val="24"/>
          <w:szCs w:val="24"/>
        </w:rPr>
        <w:t>Latzer</w:t>
      </w:r>
      <w:proofErr w:type="spellEnd"/>
      <w:r w:rsidRPr="00517BEA">
        <w:rPr>
          <w:rFonts w:ascii="Times New Roman" w:eastAsia="Times New Roman" w:hAnsi="Times New Roman" w:cs="Times New Roman"/>
          <w:sz w:val="24"/>
          <w:szCs w:val="24"/>
        </w:rPr>
        <w:t>, Y. (2014).</w:t>
      </w:r>
      <w:proofErr w:type="gramEnd"/>
      <w:r w:rsidRPr="00517B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17BEA">
        <w:rPr>
          <w:rFonts w:ascii="Times New Roman" w:eastAsia="Times New Roman" w:hAnsi="Times New Roman" w:cs="Times New Roman"/>
          <w:sz w:val="24"/>
          <w:szCs w:val="24"/>
        </w:rPr>
        <w:t>Psychosocial perspectives and the issue of prevention in childhood obesity.</w:t>
      </w:r>
      <w:proofErr w:type="gramEnd"/>
      <w:r w:rsidRPr="00517B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17BEA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public health</w:t>
      </w:r>
      <w:r w:rsidRPr="00517B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7BEA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17BEA">
        <w:rPr>
          <w:rFonts w:ascii="Times New Roman" w:eastAsia="Times New Roman" w:hAnsi="Times New Roman" w:cs="Times New Roman"/>
          <w:sz w:val="24"/>
          <w:szCs w:val="24"/>
        </w:rPr>
        <w:t>, 104.</w:t>
      </w:r>
      <w:proofErr w:type="gramEnd"/>
    </w:p>
    <w:p w14:paraId="19FF32CA" w14:textId="77777777" w:rsidR="00F91203" w:rsidRPr="00517BEA" w:rsidRDefault="00F91203" w:rsidP="008D32EC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BEA">
        <w:rPr>
          <w:rFonts w:ascii="Times New Roman" w:eastAsia="Times New Roman" w:hAnsi="Times New Roman" w:cs="Times New Roman"/>
          <w:sz w:val="24"/>
          <w:szCs w:val="24"/>
        </w:rPr>
        <w:t>Strauss, R. S., &amp; Knight, J. (1999).</w:t>
      </w:r>
      <w:proofErr w:type="gramEnd"/>
      <w:r w:rsidRPr="00517BEA">
        <w:rPr>
          <w:rFonts w:ascii="Times New Roman" w:eastAsia="Times New Roman" w:hAnsi="Times New Roman" w:cs="Times New Roman"/>
          <w:sz w:val="24"/>
          <w:szCs w:val="24"/>
        </w:rPr>
        <w:t xml:space="preserve"> Influence of the home environment on the development of obesity in children. </w:t>
      </w:r>
      <w:proofErr w:type="gramStart"/>
      <w:r w:rsidRPr="00517BEA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Pediatrics</w:t>
      </w:r>
      <w:r w:rsidRPr="00517B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7BEA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517BEA">
        <w:rPr>
          <w:rFonts w:ascii="Times New Roman" w:eastAsia="Times New Roman" w:hAnsi="Times New Roman" w:cs="Times New Roman"/>
          <w:sz w:val="24"/>
          <w:szCs w:val="24"/>
        </w:rPr>
        <w:t>(6), e85-e85.</w:t>
      </w:r>
      <w:proofErr w:type="gramEnd"/>
    </w:p>
    <w:sectPr w:rsidR="00F91203" w:rsidRPr="00517BEA" w:rsidSect="00C84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9B27A" w14:textId="77777777" w:rsidR="0079150D" w:rsidRDefault="0079150D" w:rsidP="00C84332">
      <w:pPr>
        <w:spacing w:after="0" w:line="240" w:lineRule="auto"/>
      </w:pPr>
      <w:r>
        <w:separator/>
      </w:r>
    </w:p>
  </w:endnote>
  <w:endnote w:type="continuationSeparator" w:id="0">
    <w:p w14:paraId="7DD0686F" w14:textId="77777777" w:rsidR="0079150D" w:rsidRDefault="0079150D" w:rsidP="00C84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0D20E" w14:textId="77777777" w:rsidR="00DB6E7C" w:rsidRDefault="00DB6E7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BBD12" w14:textId="77777777" w:rsidR="00DB6E7C" w:rsidRDefault="00DB6E7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C6526" w14:textId="77777777" w:rsidR="00DB6E7C" w:rsidRDefault="00DB6E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7C75A1" w14:textId="77777777" w:rsidR="0079150D" w:rsidRDefault="0079150D" w:rsidP="00C84332">
      <w:pPr>
        <w:spacing w:after="0" w:line="240" w:lineRule="auto"/>
      </w:pPr>
      <w:r>
        <w:separator/>
      </w:r>
    </w:p>
  </w:footnote>
  <w:footnote w:type="continuationSeparator" w:id="0">
    <w:p w14:paraId="454C79B3" w14:textId="77777777" w:rsidR="0079150D" w:rsidRDefault="0079150D" w:rsidP="00C84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613CC" w14:textId="77777777" w:rsidR="00DB6E7C" w:rsidRDefault="00DB6E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E4FBC" w14:textId="63F0131A" w:rsidR="00C84332" w:rsidRDefault="00C84332">
    <w:pPr>
      <w:pStyle w:val="Header"/>
    </w:pPr>
    <w:r w:rsidRPr="00C84332">
      <w:rPr>
        <w:rFonts w:ascii="Times New Roman" w:hAnsi="Times New Roman" w:cs="Times New Roman"/>
        <w:sz w:val="24"/>
        <w:szCs w:val="24"/>
      </w:rPr>
      <w:t>PLAN SUPPORT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Pr="00C84332">
      <w:rPr>
        <w:rFonts w:ascii="Times New Roman" w:hAnsi="Times New Roman" w:cs="Times New Roman"/>
        <w:sz w:val="24"/>
        <w:szCs w:val="24"/>
      </w:rPr>
      <w:fldChar w:fldCharType="begin"/>
    </w:r>
    <w:r w:rsidRPr="00C8433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84332">
      <w:rPr>
        <w:rFonts w:ascii="Times New Roman" w:hAnsi="Times New Roman" w:cs="Times New Roman"/>
        <w:sz w:val="24"/>
        <w:szCs w:val="24"/>
      </w:rPr>
      <w:fldChar w:fldCharType="separate"/>
    </w:r>
    <w:r w:rsidR="00DB6E7C">
      <w:rPr>
        <w:rFonts w:ascii="Times New Roman" w:hAnsi="Times New Roman" w:cs="Times New Roman"/>
        <w:noProof/>
        <w:sz w:val="24"/>
        <w:szCs w:val="24"/>
      </w:rPr>
      <w:t>2</w:t>
    </w:r>
    <w:r w:rsidRPr="00C8433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77356" w14:textId="44F15224" w:rsidR="00C84332" w:rsidRPr="00C84332" w:rsidRDefault="00C84332">
    <w:pPr>
      <w:pStyle w:val="Header"/>
      <w:rPr>
        <w:rFonts w:ascii="Times New Roman" w:hAnsi="Times New Roman" w:cs="Times New Roman"/>
        <w:sz w:val="24"/>
        <w:szCs w:val="24"/>
      </w:rPr>
    </w:pPr>
    <w:r w:rsidRPr="00C84332">
      <w:rPr>
        <w:rFonts w:ascii="Times New Roman" w:hAnsi="Times New Roman" w:cs="Times New Roman"/>
        <w:sz w:val="24"/>
        <w:szCs w:val="24"/>
      </w:rPr>
      <w:t xml:space="preserve">Running head: PLAN SUPPORT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84332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70"/>
    <w:rsid w:val="00195C08"/>
    <w:rsid w:val="00226F70"/>
    <w:rsid w:val="004C2CF8"/>
    <w:rsid w:val="00517BEA"/>
    <w:rsid w:val="005829A3"/>
    <w:rsid w:val="0079150D"/>
    <w:rsid w:val="008D32EC"/>
    <w:rsid w:val="008D622A"/>
    <w:rsid w:val="009C0221"/>
    <w:rsid w:val="00AD1283"/>
    <w:rsid w:val="00C84332"/>
    <w:rsid w:val="00DB6E7C"/>
    <w:rsid w:val="00DB7CE8"/>
    <w:rsid w:val="00E71BB8"/>
    <w:rsid w:val="00EC0931"/>
    <w:rsid w:val="00F91203"/>
    <w:rsid w:val="00FB6243"/>
    <w:rsid w:val="00FD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A1C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332"/>
  </w:style>
  <w:style w:type="paragraph" w:styleId="Footer">
    <w:name w:val="footer"/>
    <w:basedOn w:val="Normal"/>
    <w:link w:val="FooterChar"/>
    <w:uiPriority w:val="99"/>
    <w:unhideWhenUsed/>
    <w:rsid w:val="00C84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3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332"/>
  </w:style>
  <w:style w:type="paragraph" w:styleId="Footer">
    <w:name w:val="footer"/>
    <w:basedOn w:val="Normal"/>
    <w:link w:val="FooterChar"/>
    <w:uiPriority w:val="99"/>
    <w:unhideWhenUsed/>
    <w:rsid w:val="00C84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2018-01-28T08:54:00Z</dcterms:created>
  <dcterms:modified xsi:type="dcterms:W3CDTF">2018-01-28T08:54:00Z</dcterms:modified>
</cp:coreProperties>
</file>